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Mariam Alexander</w:t>
      </w:r>
      <w:r w:rsidDel="00000000" w:rsidR="00000000" w:rsidRPr="00000000">
        <w:rPr>
          <w:rtl w:val="0"/>
        </w:rPr>
        <w:t xml:space="preserve"> reports serving on a speakers bureau/honoraria for non-CME: Ideology. Mariam Alexander serves as a consultant/advisory board member for Amgen, Bayer, Jansen &amp; Jansen, Catalym, Abbvie.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Valsamo Anagnostou</w:t>
      </w:r>
      <w:r w:rsidDel="00000000" w:rsidR="00000000" w:rsidRPr="00000000">
        <w:rPr>
          <w:rtl w:val="0"/>
        </w:rPr>
        <w:t xml:space="preserve"> reports receiving grant/research support from Astra Zeneca, Personal Genome Diagnostics, Delfi Diagnostics, BMS. Valsamo Anagnostou reports serving on a speakers bureau/honoraria for non-CME: Personal Genome Diagnostics, Foundation Medicine. Valsamo Anagnostou serves as a consultant/advisory board member for Neogenomics, Astra Zeneca. Valsamo Anagnostou reports patent Holder/Royalties from V.A is an inventor on patent applications (63/276,525, 17/779,936, 16/312,152, 16/341,862, 17/047,006 and 17/598,690) submitted by Johns Hopkins University related to cancer genomic analyses, ctDNA therapeutic response monitoring and immunogenomic features of response to immunotherapy that have been licensed to one or more entities. Under the terms of these license agreements, the University and inventors are entitled to fees and royalty distributions..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Mara Antonoff</w:t>
      </w:r>
      <w:r w:rsidDel="00000000" w:rsidR="00000000" w:rsidRPr="00000000">
        <w:rPr>
          <w:rtl w:val="0"/>
        </w:rPr>
        <w:t xml:space="preserve"> serves as a consultant/advisory board member for Merck, AstraZeneca, BMS, Ethicon.</w:t>
        <w:br w:type="textWrapping"/>
      </w:r>
    </w:p>
    <w:p w:rsidR="00000000" w:rsidDel="00000000" w:rsidP="00000000" w:rsidRDefault="00000000" w:rsidRPr="00000000" w14:paraId="00000006">
      <w:pPr>
        <w:rPr/>
      </w:pPr>
      <w:r w:rsidDel="00000000" w:rsidR="00000000" w:rsidRPr="00000000">
        <w:rPr>
          <w:b w:val="1"/>
          <w:rtl w:val="0"/>
        </w:rPr>
        <w:t xml:space="preserve">Lyudmila Bazhenova</w:t>
      </w:r>
      <w:r w:rsidDel="00000000" w:rsidR="00000000" w:rsidRPr="00000000">
        <w:rPr>
          <w:rtl w:val="0"/>
        </w:rPr>
        <w:t xml:space="preserve"> serves as a consultant/advisory board member for BMS, J&amp;J, BI, Genentech, Pfizer, Natera, Merck, Abbvie, Revolution Medicine, Anheart, Regeneron, Novocure, Bayer, Sanofi, Gilead, Teligene, BI, Neuvogen, Pfizer, Bayer, Bioatla, Summit, Anheart, Gilead.</w:t>
        <w:br w:type="textWrapping"/>
      </w:r>
    </w:p>
    <w:p w:rsidR="00000000" w:rsidDel="00000000" w:rsidP="00000000" w:rsidRDefault="00000000" w:rsidRPr="00000000" w14:paraId="00000007">
      <w:pPr>
        <w:rPr>
          <w:b w:val="1"/>
        </w:rPr>
      </w:pPr>
      <w:r w:rsidDel="00000000" w:rsidR="00000000" w:rsidRPr="00000000">
        <w:rPr>
          <w:b w:val="1"/>
          <w:rtl w:val="0"/>
        </w:rPr>
        <w:t xml:space="preserve">Christine Bestvina</w:t>
      </w:r>
      <w:r w:rsidDel="00000000" w:rsidR="00000000" w:rsidRPr="00000000">
        <w:rPr>
          <w:rtl w:val="0"/>
        </w:rPr>
        <w:t xml:space="preserve"> reports receiving grant/research support from AstraZeneca, BMS. Christine Bestvina serves as a consultant/advisory board member for Amgen, AstraZeneca, BMS, Daiichi, EMD Serono, Genentech, Gilead, Guardant, J&amp;J, Mirati, Novocure, Pfizer, Tempus, Turning Point Therapeutics.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Collin Blakely </w:t>
      </w:r>
      <w:r w:rsidDel="00000000" w:rsidR="00000000" w:rsidRPr="00000000">
        <w:rPr>
          <w:rtl w:val="0"/>
        </w:rPr>
        <w:t xml:space="preserve">reports grant/research support from Novartis, Astrazeneca, Genentech, Puma. He reports serving as a consultant/advisory board member for Jannsen, Takeda, Pfizer, BMS, Bayer, Gilead</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Sheena Bhalla</w:t>
      </w:r>
      <w:r w:rsidDel="00000000" w:rsidR="00000000" w:rsidRPr="00000000">
        <w:rPr>
          <w:rtl w:val="0"/>
        </w:rPr>
        <w:t xml:space="preserve"> serves as a consultant/advisory board member for AstraZeneca, BMS, Merus, and Novocure.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Hossein Borghaei </w:t>
      </w:r>
      <w:r w:rsidDel="00000000" w:rsidR="00000000" w:rsidRPr="00000000">
        <w:rPr>
          <w:rtl w:val="0"/>
        </w:rPr>
        <w:t xml:space="preserve">reports receiving grant/research support from BMS, Lilly, Amgen. He reports serving as a consultant/advisory board members for BMS, Lilly, Genentech,  Pfizer, Merck, EMD-Serono, Boehringer Ingelheim, Astra Zeneca, Novartis, Genmab, Regeneron, BioNTech, Amgen, Axiom, PharmaMar, Takeda, Mirati, Daiichi, Guardant, Natera, Oncocyte, Beigene, iTEO, Jazz, Janssen, Puma, BerGenBio, Bayer, Iobiotech, Grid Therapeutics, RAPT, Gilead, Abbvie, Novocure. He reports the following non-mutual funds stock ownership/stock options: Sonnetbio (Stock Options); Inspirna (formerly Rgenix, Stock Options); Nucleai (stock options) Other financial or material support: Data and Safety Monitoring Board: University of Pennsylvania: CAR T Program, Takeda, Incyte, Novartis, Springworks</w:t>
      </w:r>
    </w:p>
    <w:p w:rsidR="00000000" w:rsidDel="00000000" w:rsidP="00000000" w:rsidRDefault="00000000" w:rsidRPr="00000000" w14:paraId="0000000E">
      <w:pPr>
        <w:rPr/>
      </w:pPr>
      <w:r w:rsidDel="00000000" w:rsidR="00000000" w:rsidRPr="00000000">
        <w:rPr>
          <w:rtl w:val="0"/>
        </w:rPr>
        <w:t xml:space="preserve">Honoraria: Amgen, Pfizer, Daiichi, Regeneron, Janssen, Jazz</w:t>
      </w:r>
    </w:p>
    <w:p w:rsidR="00000000" w:rsidDel="00000000" w:rsidP="00000000" w:rsidRDefault="00000000" w:rsidRPr="00000000" w14:paraId="0000000F">
      <w:pPr>
        <w:rPr/>
      </w:pPr>
      <w:r w:rsidDel="00000000" w:rsidR="00000000" w:rsidRPr="00000000">
        <w:rPr>
          <w:rtl w:val="0"/>
        </w:rPr>
        <w:t xml:space="preserve">Travel:  Amgen, BMS, Merck, Lilly, EMD-Serono , Genentech, Regeneron, Mirati, Jazz, Regeneron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Julie Brahmer </w:t>
      </w:r>
      <w:r w:rsidDel="00000000" w:rsidR="00000000" w:rsidRPr="00000000">
        <w:rPr>
          <w:rtl w:val="0"/>
        </w:rPr>
        <w:t xml:space="preserve">reports receiving grant/research support from AstraZeneca, BMS. She reports serving as a consultant/advisory board member for AstraZeneca, Amgen, Daiichi, Janssen, RAPT Therapeutics, Mestag, GSK, Summit Therapeutics.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Lauren Byers</w:t>
      </w:r>
      <w:r w:rsidDel="00000000" w:rsidR="00000000" w:rsidRPr="00000000">
        <w:rPr>
          <w:rtl w:val="0"/>
        </w:rPr>
        <w:t xml:space="preserve"> reports receiving grant/research support from AstraZeneca Pharmaceuticals, Amgen, and Circle Pharma. Lauren Byers serves as a consultant/advisory board member for Merck Sharp &amp; Dohme Corp., AstraZeneca Pharmaceuticals, Genetech Inc., AbbVie, Amgen, Daiichi Sankyo, and Novartis. Lauren Byers reports patent Holder/Royalties from Patents on SCLC subtyping.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Tina Cascone</w:t>
      </w:r>
      <w:r w:rsidDel="00000000" w:rsidR="00000000" w:rsidRPr="00000000">
        <w:rPr>
          <w:rtl w:val="0"/>
        </w:rPr>
        <w:t xml:space="preserve"> reports receiving grant/research support from AstraZeneca and Bristol Myers Squibb. Tina Cascone reports serving on a speakers bureau/honoraria for non-CME: ASCO Post, AstraZeneca, Bio Ascend, Bristol Myers Squibb, Clinical Care Options, IDEOlogy Health, Medical Educator Consortium, Medscape, OncLive, Physicians’ Education Resources, PeerView and Targeted Oncology. Tina Cascone serves as a consultant/advisory board member for AstraZeneca, Bristol Myers Squibb, Daiichi Sankyo, Genentech, Merck, oNKo-Innate, Pfizer, RAPT Therapeutics and Summit Therapeutics.</w:t>
      </w:r>
    </w:p>
    <w:p w:rsidR="00000000" w:rsidDel="00000000" w:rsidP="00000000" w:rsidRDefault="00000000" w:rsidRPr="00000000" w14:paraId="00000016">
      <w:pPr>
        <w:rPr/>
      </w:pPr>
      <w:r w:rsidDel="00000000" w:rsidR="00000000" w:rsidRPr="00000000">
        <w:rPr>
          <w:b w:val="1"/>
          <w:rtl w:val="0"/>
        </w:rPr>
        <w:t xml:space="preserve">Jamie Chaft</w:t>
      </w:r>
      <w:r w:rsidDel="00000000" w:rsidR="00000000" w:rsidRPr="00000000">
        <w:rPr>
          <w:rtl w:val="0"/>
        </w:rPr>
        <w:t xml:space="preserve"> reports receiving grant/research support from AZ, Genentech, Merck, Beigene, Novartis (to institution). Jamie Chaft serves as a consultant/advisory board member for AZ, Merck, Genetech, Guardant Health, BI, Sanofi-Regeneron, Janssen.</w:t>
        <w:br w:type="textWrapping"/>
      </w:r>
    </w:p>
    <w:p w:rsidR="00000000" w:rsidDel="00000000" w:rsidP="00000000" w:rsidRDefault="00000000" w:rsidRPr="00000000" w14:paraId="00000017">
      <w:pPr>
        <w:rPr/>
      </w:pPr>
      <w:r w:rsidDel="00000000" w:rsidR="00000000" w:rsidRPr="00000000">
        <w:rPr>
          <w:b w:val="1"/>
          <w:rtl w:val="0"/>
        </w:rPr>
        <w:t xml:space="preserve">Noura Choudhury</w:t>
      </w:r>
      <w:r w:rsidDel="00000000" w:rsidR="00000000" w:rsidRPr="00000000">
        <w:rPr>
          <w:rtl w:val="0"/>
        </w:rPr>
        <w:t xml:space="preserve"> reports receiving grant/research support from Merck (institutional), AbbVie (institutional), Amgen (institutional), Monte Rosa Therapeutics (institutional), Roche/Genentech (institutional). Noura Choudhury reports serving on a speakers bureau/honoraria for non-CME: Sanofi Therapeutics, G1 Therapeutics. Noura Choudhury serves as a consultant/advisory board member for Merck, AbbVie, Harpoon Therapeutics. Noura Choudhury reports patent Holder/Royalties from Wolters Kluwer (Pocket Oncology 3rd edition royalties).</w:t>
      </w:r>
    </w:p>
    <w:p w:rsidR="00000000" w:rsidDel="00000000" w:rsidP="00000000" w:rsidRDefault="00000000" w:rsidRPr="00000000" w14:paraId="00000018">
      <w:pPr>
        <w:rPr/>
      </w:pPr>
      <w:r w:rsidDel="00000000" w:rsidR="00000000" w:rsidRPr="00000000">
        <w:rPr>
          <w:rtl w:val="0"/>
        </w:rPr>
        <w:t xml:space="preserve">Alissa Cooper reports receiving grant/research support from Merck, Monte Rosa, AbbVie, Roche, Daiichi Sankyo, and Amgen (to institution). Alissa Cooper reports serving on a speakers bureau/honoraria for non-CME: MJH Life Sciences, Ideology Health, Intellisphere LLC, MedStar Health. Alissa Cooper serves as a consultant/advisory board member for Gilead Sciences, Inc, Daiichi Sankyo, and Regeneron.</w:t>
      </w:r>
    </w:p>
    <w:p w:rsidR="00000000" w:rsidDel="00000000" w:rsidP="00000000" w:rsidRDefault="00000000" w:rsidRPr="00000000" w14:paraId="00000019">
      <w:pPr>
        <w:rPr/>
      </w:pPr>
      <w:r w:rsidDel="00000000" w:rsidR="00000000" w:rsidRPr="00000000">
        <w:rPr>
          <w:rtl w:val="0"/>
        </w:rPr>
        <w:br w:type="textWrapping"/>
      </w:r>
      <w:r w:rsidDel="00000000" w:rsidR="00000000" w:rsidRPr="00000000">
        <w:rPr>
          <w:b w:val="1"/>
          <w:rtl w:val="0"/>
        </w:rPr>
        <w:t xml:space="preserve">Melissa Ann Crawley</w:t>
      </w:r>
      <w:r w:rsidDel="00000000" w:rsidR="00000000" w:rsidRPr="00000000">
        <w:rPr>
          <w:rtl w:val="0"/>
        </w:rPr>
        <w:t xml:space="preserve"> reports being an employee/owner at Texas Oncology.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Ibiayi Dagogo-Jack </w:t>
      </w:r>
      <w:r w:rsidDel="00000000" w:rsidR="00000000" w:rsidRPr="00000000">
        <w:rPr>
          <w:rtl w:val="0"/>
        </w:rPr>
        <w:t xml:space="preserve">reports receiving grant/research support from Genentech, Novartis, Pfizer. She reports serving as a consultant/advisory board member for AstraZeneca, Bayer, BostonGene, Bristol Myers Squibb, Eli Lilly, Genentech, Janssen, Merus, Novocure, Pfizer, Sanofi-Genzyme, ThermoFisher Scientific</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Millie Das</w:t>
      </w:r>
      <w:r w:rsidDel="00000000" w:rsidR="00000000" w:rsidRPr="00000000">
        <w:rPr>
          <w:rtl w:val="0"/>
        </w:rPr>
        <w:t xml:space="preserve"> reports receiving grant/research support from Merck, Genentech, CellSight, Novartis, Varian. Millie Das serves as a consultant/advisory board member for Sanofi/Genzyme, Regeneron, Janssen, Gileadm, Bristol Myer Squibb, Catalyst Pharmaceuticals, Novocure, Guardant, EMD Soreno, Genentech (uncompensated), Amgen (uncompensated).</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Alexander Drilon </w:t>
      </w:r>
      <w:r w:rsidDel="00000000" w:rsidR="00000000" w:rsidRPr="00000000">
        <w:rPr>
          <w:rtl w:val="0"/>
        </w:rPr>
        <w:t xml:space="preserve">reports receiving grant/research support from Foundation Medicine, Teva, Taiho, GlaxSmithKlein, PharmaMar. He reports serving on a speakers bureau/honoraria for non-CME:  14ner/Elevation Oncology, AnHeart Therapeutics, AstraZeneca, Bristol Myers Squibb, Ignyta/Genentech/Roche, Loxo/Bayer/Lilly, Merus, Nuvalent, Prelude, Regeneron, Springer Healthcare, Treeline Bi, Tyra Biosciences, Zymeworks.  He reports serving as a consultant/advisory board member for Bayer, Loxo/Lilly, AnHeart Therapeutics, Treeline Bio, Nuvalent, Bristol Myers Squibb, Enlaza, Pfizer, Roche/Genetech. He reports non-mutual funds stock ownership/stock options: mBrace, Treeline. He reports patent holder/royalties from Wolters Kluwer, UpToDate Copyright: Selpercatinib-Osimertinib (US 18/041,617, pending)</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b w:val="1"/>
          <w:rtl w:val="0"/>
        </w:rPr>
        <w:t xml:space="preserve">Yasir Elamin</w:t>
      </w:r>
      <w:r w:rsidDel="00000000" w:rsidR="00000000" w:rsidRPr="00000000">
        <w:rPr>
          <w:rtl w:val="0"/>
        </w:rPr>
        <w:t xml:space="preserve"> reports receiving grant/research support from AstraZeneca, Takeda, Tahioo, Ellipses, Anheart (Institutional Support). Yasir Elamin serves as a consultant/advisory board member for AstraZeneca, Takeda, Tahioo, Anheart, Rigel.</w:t>
      </w:r>
    </w:p>
    <w:p w:rsidR="00000000" w:rsidDel="00000000" w:rsidP="00000000" w:rsidRDefault="00000000" w:rsidRPr="00000000" w14:paraId="00000024">
      <w:pPr>
        <w:rPr/>
      </w:pPr>
      <w:r w:rsidDel="00000000" w:rsidR="00000000" w:rsidRPr="00000000">
        <w:rPr>
          <w:rtl w:val="0"/>
        </w:rPr>
        <w:br w:type="textWrapping"/>
      </w:r>
    </w:p>
    <w:p w:rsidR="00000000" w:rsidDel="00000000" w:rsidP="00000000" w:rsidRDefault="00000000" w:rsidRPr="00000000" w14:paraId="00000025">
      <w:pPr>
        <w:rPr/>
      </w:pPr>
      <w:r w:rsidDel="00000000" w:rsidR="00000000" w:rsidRPr="00000000">
        <w:rPr>
          <w:b w:val="1"/>
          <w:rtl w:val="0"/>
        </w:rPr>
        <w:t xml:space="preserve">Loretta Erhunmwunsee</w:t>
      </w:r>
      <w:r w:rsidDel="00000000" w:rsidR="00000000" w:rsidRPr="00000000">
        <w:rPr>
          <w:rtl w:val="0"/>
        </w:rPr>
        <w:t xml:space="preserve"> reports being an employee/owner at City of Hope. Loretta Erhunmwunsee reports receiving grant/research support from AstraZeneca. Loretta Erhunmwunsee reports serving on a speakers bureau/honoraria for non-CME: AstraZeneca. Loretta Erhunmwunsee serves as a consultant/advisory board member for Bristol Myers Squibb Foundation, Ideology.</w:t>
      </w:r>
    </w:p>
    <w:p w:rsidR="00000000" w:rsidDel="00000000" w:rsidP="00000000" w:rsidRDefault="00000000" w:rsidRPr="00000000" w14:paraId="00000026">
      <w:pPr>
        <w:rPr/>
      </w:pPr>
      <w:r w:rsidDel="00000000" w:rsidR="00000000" w:rsidRPr="00000000">
        <w:rPr>
          <w:b w:val="1"/>
          <w:rtl w:val="0"/>
        </w:rPr>
        <w:br w:type="textWrapping"/>
        <w:t xml:space="preserve">Jill Feldman</w:t>
      </w:r>
      <w:r w:rsidDel="00000000" w:rsidR="00000000" w:rsidRPr="00000000">
        <w:rPr>
          <w:rtl w:val="0"/>
        </w:rPr>
        <w:t xml:space="preserve"> serves as a consultant/advisory board member for J&amp;J, AZ, EQRx.</w:t>
      </w:r>
    </w:p>
    <w:p w:rsidR="00000000" w:rsidDel="00000000" w:rsidP="00000000" w:rsidRDefault="00000000" w:rsidRPr="00000000" w14:paraId="00000027">
      <w:pPr>
        <w:rPr/>
      </w:pPr>
      <w:r w:rsidDel="00000000" w:rsidR="00000000" w:rsidRPr="00000000">
        <w:rPr>
          <w:rtl w:val="0"/>
        </w:rPr>
        <w:t xml:space="preserve">Mary Jo Fidler reports receiving grant/research support from institutional support: Pfizer, Genentech, AstraZeneca, Gilead, Iovance. Mary Jo Fidler reports serving on a speakers bureau/honoraria for non-CME: EMD Serono, Daiichi Sankyo. Mary Jo Fidler serves as a consultant/advisory board member for Takeda, BMS, AstraZeneca, Tempus, Gilead, Oncohost, Abbvie, EMD Serono, Daiichi Sankyo, Lilly, Novacure, Genentech, Merus, Boehringer Ingelheim.</w:t>
        <w:br w:type="textWrapping"/>
      </w:r>
    </w:p>
    <w:p w:rsidR="00000000" w:rsidDel="00000000" w:rsidP="00000000" w:rsidRDefault="00000000" w:rsidRPr="00000000" w14:paraId="00000028">
      <w:pPr>
        <w:rPr/>
      </w:pPr>
      <w:r w:rsidDel="00000000" w:rsidR="00000000" w:rsidRPr="00000000">
        <w:rPr>
          <w:b w:val="1"/>
          <w:rtl w:val="0"/>
        </w:rPr>
        <w:t xml:space="preserve">Narjust Florez</w:t>
      </w:r>
      <w:r w:rsidDel="00000000" w:rsidR="00000000" w:rsidRPr="00000000">
        <w:rPr>
          <w:rtl w:val="0"/>
        </w:rPr>
        <w:t xml:space="preserve"> reports being an employee/owner at Dana-Farber Cancer Institute . Narjust Florez reports receiving grant/research support from Genentech, Daichi and Sankyo, AstraZeneca and Johnson and Johnson. Narjust Florez serves as a consultant/advisory board member for Mirati, AstraZeneca Pfizer, Merck, BMS, J &amp; J, Takeda, Genentech, Novocure, Nuvabiont, Bayer, Neogenomics and Regeneron.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b w:val="1"/>
          <w:rtl w:val="0"/>
        </w:rPr>
        <w:t xml:space="preserve">Shirish Madhav Gadgeel</w:t>
      </w:r>
      <w:r w:rsidDel="00000000" w:rsidR="00000000" w:rsidRPr="00000000">
        <w:rPr>
          <w:rtl w:val="0"/>
        </w:rPr>
        <w:t xml:space="preserve"> reports serving on a speakers bureau/honoraria for non-CME. Shirish Madhav Gadgeel serves as a consultant/advisory board member for Astra-Zeneca, Takeda, Nuvation, Pfizer, BMS, Genentech, Astellas, Abbvie, Daichii, Amgen, Johnson and Johnson.</w:t>
      </w:r>
    </w:p>
    <w:p w:rsidR="00000000" w:rsidDel="00000000" w:rsidP="00000000" w:rsidRDefault="00000000" w:rsidRPr="00000000" w14:paraId="0000002B">
      <w:pPr>
        <w:rPr/>
      </w:pPr>
      <w:r w:rsidDel="00000000" w:rsidR="00000000" w:rsidRPr="00000000">
        <w:rPr>
          <w:b w:val="1"/>
          <w:rtl w:val="0"/>
        </w:rPr>
        <w:br w:type="textWrapping"/>
        <w:t xml:space="preserve">Justin Gainor</w:t>
      </w:r>
      <w:r w:rsidDel="00000000" w:rsidR="00000000" w:rsidRPr="00000000">
        <w:rPr>
          <w:rtl w:val="0"/>
        </w:rPr>
        <w:t xml:space="preserve"> reports being an employee/owner at Justin F. Gainor. Justin Gainor reports serving on a speakers bureau/honoraria for non-CME: Pfizer - honoraria (2018-present) Novartis honoraria (2017-present). Justin Gainor serves as a consultant/advisory board member for Bristol-Myers Squibb - Consulting (2014-present) Genentech/Roche - consulting (2018-present) Loxo/Lilly - consulting (2020-present)AstraZeneca - consulting (2020-present) Mirati - consulting (2020-present) Pfizer - consulting, honoraria (2018-present) Novartis consulting, honoraria (2017-present) Merck - consulting (2017-present) Amgen - consulting (2022-present) Arcus - consulting (2023-present) Beigene - consulting (2023-present) Ellipses Pharma - consulting (2023-present) AI proteins -consulting (2023-present) Jazz Pharmaceuticals - consulting (2023-present) Sanofi - consulting (2022-present) Tempus - consulting (2022-present).</w:t>
      </w:r>
    </w:p>
    <w:p w:rsidR="00000000" w:rsidDel="00000000" w:rsidP="00000000" w:rsidRDefault="00000000" w:rsidRPr="00000000" w14:paraId="0000002C">
      <w:pPr>
        <w:rPr/>
      </w:pPr>
      <w:r w:rsidDel="00000000" w:rsidR="00000000" w:rsidRPr="00000000">
        <w:rPr>
          <w:rtl w:val="0"/>
        </w:rPr>
        <w:br w:type="textWrapping"/>
      </w:r>
      <w:r w:rsidDel="00000000" w:rsidR="00000000" w:rsidRPr="00000000">
        <w:rPr>
          <w:b w:val="1"/>
          <w:rtl w:val="0"/>
        </w:rPr>
        <w:t xml:space="preserve">David R. Gandara</w:t>
      </w:r>
      <w:r w:rsidDel="00000000" w:rsidR="00000000" w:rsidRPr="00000000">
        <w:rPr>
          <w:rtl w:val="0"/>
        </w:rPr>
        <w:t xml:space="preserve"> reports being an employee/owner at the University of California. David R. Gandara reports receiving grant/research support from Institutional: Amgen, Astex, Genentech. David R. Gandara serves as a consultant/advisory board member for Adagene, Henlius, Foundation Med, Sanofi, AbbVie, Janssen, Merck, Mirati, Regeneron, Revolution Med.</w:t>
        <w:br w:type="textWrapping"/>
        <w:br w:type="textWrapping"/>
      </w:r>
      <w:r w:rsidDel="00000000" w:rsidR="00000000" w:rsidRPr="00000000">
        <w:rPr>
          <w:b w:val="1"/>
          <w:rtl w:val="0"/>
        </w:rPr>
        <w:t xml:space="preserve">Marina Chiara Garassino </w:t>
      </w:r>
      <w:r w:rsidDel="00000000" w:rsidR="00000000" w:rsidRPr="00000000">
        <w:rPr>
          <w:rtl w:val="0"/>
        </w:rPr>
        <w:t xml:space="preserve">reports receiving grant/research report from Horizon 2020 Fondazione Umberto Veronesi. She reports serving on a speakers bureau/honoraria for non-CME: Astra Zeneca, Merck, Gilea. She reports serving as a consultant/advisory board member for Abbvie, AstraZeneca, Bayer, Bristol-Myers Squibb, Daiichi Sankyo, Eli Lilly, Gilead Sciences, IO Biotech, Jansenn Pharmaceuticals, Merck &amp; Co, Mirati therapeutics, Natera, Novocure, Nuvation, Pfizer, Regeneron, Revolution Medicines, Roche, Takeda.</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Amy Gelhorn</w:t>
      </w:r>
      <w:r w:rsidDel="00000000" w:rsidR="00000000" w:rsidRPr="00000000">
        <w:rPr>
          <w:rtl w:val="0"/>
        </w:rPr>
        <w:t xml:space="preserve"> reports being an employee/owner at IDEOlogy Health.</w:t>
        <w:br w:type="textWrapping"/>
      </w:r>
    </w:p>
    <w:p w:rsidR="00000000" w:rsidDel="00000000" w:rsidP="00000000" w:rsidRDefault="00000000" w:rsidRPr="00000000" w14:paraId="0000002F">
      <w:pPr>
        <w:rPr/>
      </w:pPr>
      <w:r w:rsidDel="00000000" w:rsidR="00000000" w:rsidRPr="00000000">
        <w:rPr>
          <w:b w:val="1"/>
          <w:rtl w:val="0"/>
        </w:rPr>
        <w:t xml:space="preserve">Don L. Gibbons, MD, PhD</w:t>
      </w:r>
      <w:r w:rsidDel="00000000" w:rsidR="00000000" w:rsidRPr="00000000">
        <w:rPr>
          <w:rtl w:val="0"/>
        </w:rPr>
        <w:t xml:space="preserve"> reports being an employee/owner at Univ. Texas MD Anderson Cancer Center. Don L. Gibbons, MD, PhD reports receiving grant/research support from Boehringer Ingelheim, NGM Biopharmaceuticals, AstraZeneca, Mirati/BMS, Takeda. Don L. Gibbons, MD, PhD serves as a consultant/advisory board member for Sanofi, Menarini Richerche, Onconova, Eli Lilly, Aktis Oncology. Don L. Gibbons, MD, PhD reports non-mutual funds stock ownership/stock options for Exact Sciences, Nektar Therapeutics.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Erin Gillaspie</w:t>
      </w:r>
      <w:r w:rsidDel="00000000" w:rsidR="00000000" w:rsidRPr="00000000">
        <w:rPr>
          <w:rtl w:val="0"/>
        </w:rPr>
        <w:t xml:space="preserve"> reports serving on a speakers bureau/honoraria for non-CME: BMS, AZ, Intuitive Surgical. Erin Gillaspie serves as a consultant/advisory board member for BMS, AZ, Genentech, Daiichi Sankyo, Americal Lung Association, OncLive, Intuitive Surgical.</w:t>
      </w:r>
    </w:p>
    <w:p w:rsidR="00000000" w:rsidDel="00000000" w:rsidP="00000000" w:rsidRDefault="00000000" w:rsidRPr="00000000" w14:paraId="00000032">
      <w:pPr>
        <w:rPr/>
      </w:pPr>
      <w:r w:rsidDel="00000000" w:rsidR="00000000" w:rsidRPr="00000000">
        <w:rPr>
          <w:rtl w:val="0"/>
        </w:rPr>
        <w:t xml:space="preserve">Jonathan Goldman reports receiving grant/research support from AbbVie, Agenus, Amgen, Astellas, AstraZeneca, BMS, Eli Lilly, Genentech, GSK, Janssen, Merck, Pfizer, Puma, RayzeBio, Summit, Tango. Jonathan Goldman serves as a consultant/advisory board member for AbbVie, Genentech, Lilly.</w:t>
        <w:br w:type="textWrapping"/>
      </w:r>
    </w:p>
    <w:p w:rsidR="00000000" w:rsidDel="00000000" w:rsidP="00000000" w:rsidRDefault="00000000" w:rsidRPr="00000000" w14:paraId="00000033">
      <w:pPr>
        <w:rPr/>
      </w:pPr>
      <w:r w:rsidDel="00000000" w:rsidR="00000000" w:rsidRPr="00000000">
        <w:rPr>
          <w:b w:val="1"/>
          <w:rtl w:val="0"/>
        </w:rPr>
        <w:t xml:space="preserve">John Heymach</w:t>
      </w:r>
      <w:r w:rsidDel="00000000" w:rsidR="00000000" w:rsidRPr="00000000">
        <w:rPr>
          <w:rtl w:val="0"/>
        </w:rPr>
        <w:t xml:space="preserve"> reports being an employee/owner at MD Anderson Cancer Center. John Heymach reports receiving grant/research support from AstraZeneca, Boehringer-Ingelheim, Mirati, Bristol-Myer Squibb, Takeda, Taiho. John Heymach reports serving on a speakers bureau/honoraria for non-CME: MJH Events, Guidepoint, Ideology Health. John Heymach serves as a consultant/advisory board member for AbbVie, Amgen, AnHeart Therapeutics, Arrivent, AstraZeneca, BioNTech AG, BI, BMS, Curio Science, DAVA Oncology, Eli Lily &amp; Co, EMD Serono, Janssen Pharmaceuticals, Jazz Pharmaceuticals, Mirati Therapeutics, Moffitt Cancer Center, ModeX, Novartis Pharmaceuticals, OncoCyte, Pfizer, Sanofi, Spectrum Pharmaceuticals, Takeda. John Heymach reports patent Holder/Royalties from Spectrum.</w:t>
      </w:r>
    </w:p>
    <w:p w:rsidR="00000000" w:rsidDel="00000000" w:rsidP="00000000" w:rsidRDefault="00000000" w:rsidRPr="00000000" w14:paraId="00000034">
      <w:pPr>
        <w:rPr/>
      </w:pPr>
      <w:r w:rsidDel="00000000" w:rsidR="00000000" w:rsidRPr="00000000">
        <w:rPr>
          <w:rtl w:val="0"/>
        </w:rPr>
        <w:t xml:space="preserve">Wade Iams reports serving on a speakers bureau/honoraria for non-CME: Amgen, Novocure. Wade Iams serves as a consultant/advisory board member for Johnson and Johnson, Gilead, Merus, BMS, Daichii Sankyo, Guardant, AbbVie, Tempus, EMD Serono, Amgen, Sanofi, Novocure, Genentech, AstraZeneca.</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b w:val="1"/>
          <w:rtl w:val="0"/>
        </w:rPr>
        <w:t xml:space="preserve">Puneeth Iyengar</w:t>
      </w:r>
      <w:r w:rsidDel="00000000" w:rsidR="00000000" w:rsidRPr="00000000">
        <w:rPr>
          <w:rtl w:val="0"/>
        </w:rPr>
        <w:t xml:space="preserve"> reports being an employee/owner at Memorial Sloan Kettering Cancer Center. Puneeth Iyengar reports receiving grant/research support from Incyte, AstraZeneca, NGM Bio. Puneeth Iyengar serves as a consultant/advisory board member for AstraZeneca, Johnson and Johnson, Novocure, Pfizer.</w:t>
        <w:br w:type="textWrapping"/>
        <w:br w:type="textWrapping"/>
      </w:r>
      <w:r w:rsidDel="00000000" w:rsidR="00000000" w:rsidRPr="00000000">
        <w:rPr>
          <w:b w:val="1"/>
          <w:rtl w:val="0"/>
        </w:rPr>
        <w:t xml:space="preserve">Melissa Johnson </w:t>
      </w:r>
      <w:r w:rsidDel="00000000" w:rsidR="00000000" w:rsidRPr="00000000">
        <w:rPr>
          <w:rtl w:val="0"/>
        </w:rPr>
        <w:t xml:space="preserve">reports receiving grant/research support from Payment to institution - AbbVie, Adaptimmune, Amgen, Arcus Biosciences, Array Biopharma, ArriVent BioPharma, Artios Pharma, AstraZeneca, Bayer, BeiGene, BerGenBio, BioAtla, Black Diamond, Boehringer Ingelheim, Bristol-Myers Squibb, Calithera Biosciences, Carisma Therapeutics, City of Hope National Medical Center, Conjupro Biotherapeutics, Corvus Pharmaceuticals, Curis, CytomX, Daiichi Sankyo, Dracen Pharmaceuticals, Lilly, Elicio Therapeutics, EMD Serono, EQRX, Erasca, Exelixis, Fate Therapeutics, Genentech/Roche, Genmab, Genocea Biosciences, GlaxoSmithKline, Gritstone Oncology, Harpoon, Helsinn Healthcare, Hengrui Therapeutics, Hutchinson MediPharma, IDEAYA Biosciences, IGM Biosciences, Immuneering Corporation, Immunitas Therapeutics, Immunocore, Impact Therapeutics, Incyte, Janssen, Kartos Therapeutics, LockBody Therapeutics, Loxo Oncology, Memorial Sloan-Kettering, Merck, Merus, Mirati Therapeutics, Mythic Therapeutics, Neolmmune Tech, Neovia Oncology, NextPoint Therapeutics, Novartis, Numab Therapeutics, Nuvalent, OncoC4, Palleon Pharmaceuticals, Pfizer, PMV Pharmaceuticals, Rain Therapeutics, RasCal </w:t>
      </w:r>
    </w:p>
    <w:p w:rsidR="00000000" w:rsidDel="00000000" w:rsidP="00000000" w:rsidRDefault="00000000" w:rsidRPr="00000000" w14:paraId="00000037">
      <w:pPr>
        <w:rPr/>
      </w:pPr>
      <w:r w:rsidDel="00000000" w:rsidR="00000000" w:rsidRPr="00000000">
        <w:rPr>
          <w:rtl w:val="0"/>
        </w:rPr>
        <w:t xml:space="preserve">Therapeutics, Regeneron Pharmaceuticals, Relay Therapeutics, </w:t>
      </w:r>
    </w:p>
    <w:p w:rsidR="00000000" w:rsidDel="00000000" w:rsidP="00000000" w:rsidRDefault="00000000" w:rsidRPr="00000000" w14:paraId="00000038">
      <w:pPr>
        <w:rPr/>
      </w:pPr>
      <w:r w:rsidDel="00000000" w:rsidR="00000000" w:rsidRPr="00000000">
        <w:rPr>
          <w:rtl w:val="0"/>
        </w:rPr>
        <w:t xml:space="preserve">Revolution Medicines, Ribon Therapeutics, Rubius Therapeutics, Sanofi, Seven &amp; Eight Biopharmaceuticals, Shattuck Labs, Silicon Therapeutics, Summit Therapeutics, Syndax Pharmaceuticals, Systimmune, Taiho Oncology, Takeda Pharmaceuticals, TCR2 Therapeutics, Tempest Therapeutics, TheRas, Tizona Therapeutics, TMUNITY Therapeutics, Turning Point Therapeutics, Vividion, Vyriad, Y-mAbs Therapeutics. She reports serving as a consultant/advisory board member for Payment made to institution - Abbvie, Alentis Therapetuics, Amgen, Arcus Biosciences, Arrivent, AstraZeneca, Biohaven Pharmaceuticals, Boehringer Ingelheim, Bristol-Myers Squibb, D3 Bio Limited, Daiichi Sankyo, Fate Therapeutics, Genentech/Roche, Gilead Sciences, GlaxoSmithKline, Gritstone Oncology, Hookipa Biotech, Immunocore, Janssen, Jazz Pharmaceuticals, Lilly, Merck, Mirati Therapeutics, ModeX Therapeutics, Normunity, Novartis, Novocure, Pfizer, Pyramid Biosciences, Regeneron Pharmaceuticals, Revolution Medicines, Sanofi-Aventis, SeaGen, Synthekine, Takeda Pharmaceuticals, Zai Laboratory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Karen Kelly, MD </w:t>
      </w:r>
      <w:r w:rsidDel="00000000" w:rsidR="00000000" w:rsidRPr="00000000">
        <w:rPr>
          <w:rtl w:val="0"/>
        </w:rPr>
        <w:t xml:space="preserve">reports grant/research support from Merck.</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Chul Kim</w:t>
      </w:r>
      <w:r w:rsidDel="00000000" w:rsidR="00000000" w:rsidRPr="00000000">
        <w:rPr>
          <w:rtl w:val="0"/>
        </w:rPr>
        <w:t xml:space="preserve"> reports receiving grant/research support from Karyopharm, AstraZeneca, Novartis, Regeneron, Janssen, Genentech, Lyell, Daiichi Sankyo, Gilead, Macrogenics, Boehringer Ingelheim, Black Diamond Therapeutics, ORIC Pharmaceuticals. Chul Kim serves as a consultant/advisory board member for Jazz Pharmaceuticals, Arcus Biosciences, AstraZeneca, Eisai, Daiichi Sankyo, Regeneron, Sanofi, Takeda, J&amp;J, Pinetree, Boehringer Ingelheim, BMS, Bicycle, Bayer, Onviv, Bio-Thera, Partner Therapeutics, Molecular Partners.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Kartik Konduri</w:t>
      </w:r>
      <w:r w:rsidDel="00000000" w:rsidR="00000000" w:rsidRPr="00000000">
        <w:rPr>
          <w:rtl w:val="0"/>
        </w:rPr>
        <w:t xml:space="preserve"> serves as a consultant/advisory board member for Novocure, Takeda, Mirati, Prophet, AstraZeneca, Amgen, Eli Lily, Daiichi Sankyo, Abbvie, Jazz, J&amp;J, Janssen, pfizer, BMS, Regeneron.</w:t>
      </w:r>
    </w:p>
    <w:p w:rsidR="00000000" w:rsidDel="00000000" w:rsidP="00000000" w:rsidRDefault="00000000" w:rsidRPr="00000000" w14:paraId="0000003F">
      <w:pPr>
        <w:rPr/>
      </w:pPr>
      <w:r w:rsidDel="00000000" w:rsidR="00000000" w:rsidRPr="00000000">
        <w:rPr>
          <w:b w:val="1"/>
          <w:rtl w:val="0"/>
        </w:rPr>
        <w:br w:type="textWrapping"/>
        <w:t xml:space="preserve">Vincent Lam</w:t>
      </w:r>
      <w:r w:rsidDel="00000000" w:rsidR="00000000" w:rsidRPr="00000000">
        <w:rPr>
          <w:rtl w:val="0"/>
        </w:rPr>
        <w:t xml:space="preserve"> reports receiving grant/research support from BMS, Merck, and AstraZeneca. Vincent Lam serves as a consultant/advisory board member for BMS, Takeda, Iovance, Pfizer, Genentech/Roche, Nuvectis, and Nuvation Bio.</w:t>
      </w:r>
    </w:p>
    <w:p w:rsidR="00000000" w:rsidDel="00000000" w:rsidP="00000000" w:rsidRDefault="00000000" w:rsidRPr="00000000" w14:paraId="00000040">
      <w:pPr>
        <w:rPr/>
      </w:pPr>
      <w:r w:rsidDel="00000000" w:rsidR="00000000" w:rsidRPr="00000000">
        <w:rPr>
          <w:rtl w:val="0"/>
        </w:rPr>
        <w:br w:type="textWrapping"/>
      </w:r>
      <w:r w:rsidDel="00000000" w:rsidR="00000000" w:rsidRPr="00000000">
        <w:rPr>
          <w:b w:val="1"/>
          <w:rtl w:val="0"/>
        </w:rPr>
        <w:t xml:space="preserve">Xiuning Le</w:t>
      </w:r>
      <w:r w:rsidDel="00000000" w:rsidR="00000000" w:rsidRPr="00000000">
        <w:rPr>
          <w:rtl w:val="0"/>
        </w:rPr>
        <w:t xml:space="preserve"> reports being an employee/owner at MD Anderson Cancer Center. Xiuning Le reports receiving grant/research support from Regeneron, BI, ArriVent, Teligene, and Janssen. Xiuning Le serves as a consultant/advisory board member for Eli Lilly, EMD Serono (Merck KGaA), AstraZeneca, Spectrum Pharmaceutics, Novartis, Regeneron, Boehringer Ingelheim, Hengrui Therapeutics, Bayer, Teligene, Taiho, Daiichi Sankyo, Janssen, Blueprint Medicines, Sensei Biotherapeutics, SystImmune, ArriVent, Abion, BlossomHill, and Abbvie.</w:t>
        <w:br w:type="textWrapping"/>
      </w:r>
    </w:p>
    <w:p w:rsidR="00000000" w:rsidDel="00000000" w:rsidP="00000000" w:rsidRDefault="00000000" w:rsidRPr="00000000" w14:paraId="00000041">
      <w:pPr>
        <w:rPr/>
      </w:pPr>
      <w:r w:rsidDel="00000000" w:rsidR="00000000" w:rsidRPr="00000000">
        <w:rPr>
          <w:b w:val="1"/>
          <w:rtl w:val="0"/>
        </w:rPr>
        <w:t xml:space="preserve">Ticiana Leal</w:t>
      </w:r>
      <w:r w:rsidDel="00000000" w:rsidR="00000000" w:rsidRPr="00000000">
        <w:rPr>
          <w:rtl w:val="0"/>
        </w:rPr>
        <w:t xml:space="preserve"> reports being an employee/owner at Emory University. Ticiana Leal reports receiving grant/research support from Research to the institution: DSI, Synthekine, Nuvalent, Prelude, Janssen, Jazz, Boehringer-Ingelheim. Ticiana Leal serves as a consultant/advisory board member for Jazz, Amgen, Catalyst, AZ, Pfizer, Regeneron, Janssen, Genentech, Roche, Novartis, Novocure, Sanofi, Takeda, BMS, AbbVie, OncoC4, Gilead, Black Diamond, Boeringer-Ingelheim, Summit Therapeutics.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Benjamin Levy </w:t>
      </w:r>
      <w:r w:rsidDel="00000000" w:rsidR="00000000" w:rsidRPr="00000000">
        <w:rPr>
          <w:rtl w:val="0"/>
        </w:rPr>
        <w:t xml:space="preserve">reports serving as a consultant/advisory board member for Jansenn, Daiichi Sankyo, AstraZeneca, Pfizer, Merck, Eli Lilly, Genentech, Takeda, Guardant 360, BMS, Novartis, Novocure.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Stephen Liu</w:t>
      </w:r>
      <w:r w:rsidDel="00000000" w:rsidR="00000000" w:rsidRPr="00000000">
        <w:rPr>
          <w:rtl w:val="0"/>
        </w:rPr>
        <w:t xml:space="preserve"> reports receiving grant/research support from Abbvie, Alkermes, AstraZeneca, Bristol-Myers Squibb, Cogent Biosciences, Elevation Oncology, Ellipses, Genentech, Gilead, Merck, Merus, Nuvalent, OSE Immunotherapeutics, Puma, RAPT, SystImmune. Stephen Liu serves as a consultant/advisory board member for Abbvie, Amgen, AstraZeneca, Boehringer Ingelheim, Bristol-Myers Squibb, Daiichi Sankyo, Elevation Oncology, Genentech/Roche, Gilead, Guardant Health, Johnson &amp; Johnson, Jazz Pharmaceuticals, Merck, Merus, Mirati, Novartis, OSE Immunotherapeutics, Pfizer, Regeneron, Revolution Medicines, Takeda, Yuhan.</w:t>
      </w:r>
    </w:p>
    <w:p w:rsidR="00000000" w:rsidDel="00000000" w:rsidP="00000000" w:rsidRDefault="00000000" w:rsidRPr="00000000" w14:paraId="00000046">
      <w:pPr>
        <w:rPr/>
      </w:pPr>
      <w:r w:rsidDel="00000000" w:rsidR="00000000" w:rsidRPr="00000000">
        <w:rPr>
          <w:rtl w:val="0"/>
        </w:rPr>
        <w:t xml:space="preserve">Christine Lovly serves as a consultant/advisory board member for AbbVie, Amgen, AnHeart, Astra Zeneca, Black Diamond, BMS, Boehringer Ingelheim, Cepheid, D2G, Daiichi Sankyo, EMD Serono, Foresight, Foundation Medicine, Genentech, Gilead, Guardant, Indupro, Nuvation, Onviv, Pfizer, Regeneron, Summit, Takeda, Taiho, Tempus.</w:t>
        <w:br w:type="textWrapping"/>
      </w:r>
    </w:p>
    <w:p w:rsidR="00000000" w:rsidDel="00000000" w:rsidP="00000000" w:rsidRDefault="00000000" w:rsidRPr="00000000" w14:paraId="00000047">
      <w:pPr>
        <w:rPr/>
      </w:pPr>
      <w:r w:rsidDel="00000000" w:rsidR="00000000" w:rsidRPr="00000000">
        <w:rPr>
          <w:b w:val="1"/>
          <w:rtl w:val="0"/>
        </w:rPr>
        <w:t xml:space="preserve">Laura Macke</w:t>
      </w:r>
      <w:r w:rsidDel="00000000" w:rsidR="00000000" w:rsidRPr="00000000">
        <w:rPr>
          <w:rtl w:val="0"/>
        </w:rPr>
        <w:t xml:space="preserve"> reports serving on a speakers bureau/honoraria for non-CME: Jazz Pharmaceuticals. Laura Macke serves as a consultant/advisory board member for RenovoRx.</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Aaron S. Mansfield </w:t>
      </w:r>
      <w:r w:rsidDel="00000000" w:rsidR="00000000" w:rsidRPr="00000000">
        <w:rPr>
          <w:rtl w:val="0"/>
        </w:rPr>
        <w:t xml:space="preserve">reports receivin grant/research support from Study funding and subsequent publication processing fees from Bristol Myers Squibb – to institution. He reports serving on a speakers bureau/honoraria for non-CME: Immunocore – presentation – to institution. He reports serving as a consultant/advisory board member for AbbVie – advisory board – to institution, AstraZeneca – advisory board – to institution, Genentech – advisory board – to institution, Genprex – advisory board – to institution, Orion Corp – general consulting – to institution, Sanofi Genzyme – advisory board – to institution, Gilead – consulting and advisory board – to institution, Johnson &amp; Johnson Global Services – steering committee member – to institution. Other financial support reported: Non-remunerated member of the Friends of Patan Hospital Board of Directors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Jennifer Marks, MD</w:t>
      </w:r>
      <w:r w:rsidDel="00000000" w:rsidR="00000000" w:rsidRPr="00000000">
        <w:rPr>
          <w:rtl w:val="0"/>
        </w:rPr>
        <w:t xml:space="preserve"> reports serving on a speakers bureau/honoraria for non-CME: Curio Science (ended 9/2024), MJH Life Sciences (ended 6/2024); Travel Awards: IDEOlogy Health (ended 4/2024), PrecisCa (ended 4/2024), MJH Life Sciences (ended 4/2024). Jennifer Marks, Md serves as a consultant/advisory board member for Consultant: Daiichi Sanyko; Advisory board: Partners Healthcare; Johnson &amp; Johnson.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b w:val="1"/>
          <w:rtl w:val="0"/>
        </w:rPr>
        <w:t xml:space="preserve">Melina Marmarelis </w:t>
      </w:r>
      <w:r w:rsidDel="00000000" w:rsidR="00000000" w:rsidRPr="00000000">
        <w:rPr>
          <w:rtl w:val="0"/>
        </w:rPr>
        <w:t xml:space="preserve">reports receiving grant/research support from Eli Lilly (Inst), AstraZeneca (Inst), Merck (Inst), Genentech (Inst). She reports serving on a speakers bureau/honoraria for non-CME: Thermo Fisher. She reports serving as a consultant/advisory board member for Astra Zeneca, Novocure, Boehringer Ingelheim, Janssen,  Blueprint Pharmaceuticals, Bayer, Bristol Myers Squibb, Ikena,  Regeneron, Daiichi Sankyo, Neuvogen, Takeda. She reports non-mutual funds stock ownership/stock options: Merck, Johnson &amp; Johnson</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b w:val="1"/>
          <w:rtl w:val="0"/>
        </w:rPr>
        <w:t xml:space="preserve">Thomas Marron</w:t>
      </w:r>
      <w:r w:rsidDel="00000000" w:rsidR="00000000" w:rsidRPr="00000000">
        <w:rPr>
          <w:rtl w:val="0"/>
        </w:rPr>
        <w:t xml:space="preserve"> reports being an employee/owner at OCCAM Immune (CMO, this is a non-profit). Thomas Marron reports receiving grant/research support from Industry sponsored clinical trials Corvus, Bristol-Meyers Squibb, EMD Serono, Merck, Medimmune/AZ, Nektar, Astellas, Moderna, Regeneron, Symphogen, Boehringer Ingelheim, Surface, Simcere, Genentech/Roche, Pfizer, Geneos, Pionyr, Immune-Onc, NGMbio, Zentalis, Seagen, Jounce, Hookipa, Dragonfly, Lytix, Vyriad, Dracen, Atreca, BJ Bioscience, Daiichi Sankyo, Amgen, Janssen, Riboscience, Impact, GI-Innovation, Sanofi, Tizona, Mersana, Beigene, Celldex, Oncovir, Boehringer Ingelheim, Zai, Aptevo, Agenus, Repare, Xencor, Fate, Exelixis, D3bio, Jazz, Sensei, FujiFilm, Chugai, BioNTech, Arcus, Schrodinger, Bicycle Therapeutics, Innate, Zymeworks, Suzhou, Alnylam, MacroGenics, Tubulis Research Funding NIH/NCI, Cancer Research Institute, Regeneron, BMS, Merck, Boehringer Ingelheim, Genentech. Thomas Marron serves as a consultant/advisory board member for Rockefeller University, Regeneron, BMS, Boehringer Ingelheim, Atara, Geneos, AstraZeneca, Genentech, Celldex, Chimeric, G1 Therapeutics, Jazz, Glenmark, Simcere, Surface, NGMbio, DBV Technologies, Arcus, Astellas, AbbVie, Merck, Ono, EMD Serono, Fate, Larkspur, DrenBio, Avammune, Storm, Arrowhead, Replimmune, Tubulis, EvolveImmune, Natures Toolbox, AN2 Therapeutics. Thomas Marron reports non-mutual funds stock ownership/stock options for Natures Toolbox - stock options, SAB.</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b w:val="1"/>
          <w:rtl w:val="0"/>
        </w:rPr>
        <w:t xml:space="preserve">Erminia Massarelli </w:t>
      </w:r>
      <w:r w:rsidDel="00000000" w:rsidR="00000000" w:rsidRPr="00000000">
        <w:rPr>
          <w:rtl w:val="0"/>
        </w:rPr>
        <w:t xml:space="preserve">reports serving as a consultant/advisory board member for Abbvie, Bayer, Brystol Myers Squibb, Daiichi, Gilead, Johnson &amp; Johnson, Merck.</w:t>
      </w:r>
      <w:r w:rsidDel="00000000" w:rsidR="00000000" w:rsidRPr="00000000">
        <w:rPr>
          <w:b w:val="1"/>
          <w:rtl w:val="0"/>
        </w:rPr>
        <w:br w:type="textWrapping"/>
      </w:r>
    </w:p>
    <w:p w:rsidR="00000000" w:rsidDel="00000000" w:rsidP="00000000" w:rsidRDefault="00000000" w:rsidRPr="00000000" w14:paraId="00000053">
      <w:pPr>
        <w:rPr/>
      </w:pPr>
      <w:r w:rsidDel="00000000" w:rsidR="00000000" w:rsidRPr="00000000">
        <w:rPr>
          <w:b w:val="1"/>
          <w:rtl w:val="0"/>
        </w:rPr>
        <w:t xml:space="preserve">Eric Nadler</w:t>
      </w:r>
      <w:r w:rsidDel="00000000" w:rsidR="00000000" w:rsidRPr="00000000">
        <w:rPr>
          <w:rtl w:val="0"/>
        </w:rPr>
        <w:t xml:space="preserve"> reports being an employee/owner at Texas Oncology. Eric Nadler reports receiving grant/research support from AstraZeneca, . Eric Nadler reports serving on a speakers bureau/honoraria for non-CME: AstraZeneca, Jazz, Regeneron, EMD Serono, BMS. Eric Nadler serves as a consultant/advisory board member for Serano.</w:t>
      </w:r>
    </w:p>
    <w:p w:rsidR="00000000" w:rsidDel="00000000" w:rsidP="00000000" w:rsidRDefault="00000000" w:rsidRPr="00000000" w14:paraId="00000054">
      <w:pPr>
        <w:rPr/>
      </w:pPr>
      <w:r w:rsidDel="00000000" w:rsidR="00000000" w:rsidRPr="00000000">
        <w:rPr>
          <w:rtl w:val="0"/>
        </w:rPr>
        <w:t xml:space="preserve">Misako Nagasaka reports being an employee/owner at University of California Irvine School of Medicine. Misako Nagasaka reports receiving grant/research support from Nuvalent, AZ, DS, Lilly, BI, J&amp;J, AnHeart, Mirati/BMS. Misako Nagasaka reports serving on a speakers bureau/honoraria for non-CME: Speaker: J&amp;J, Pfizer, Mirati/BMS, Takeda, Honoraria: AZ, DS, Lilly, Genentech, Regeneron, BI. Misako Nagasaka serves as a consultant/advisory board member for Caris. Misako Nagasaka reports non-mutual funds stock ownership/stock options for MBrace.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b w:val="1"/>
          <w:rtl w:val="0"/>
        </w:rPr>
        <w:t xml:space="preserve">Abdul Rafeh Naqash </w:t>
      </w:r>
      <w:r w:rsidDel="00000000" w:rsidR="00000000" w:rsidRPr="00000000">
        <w:rPr>
          <w:rtl w:val="0"/>
        </w:rPr>
        <w:t xml:space="preserve">reports receiving grant/research support from (to institution)  Loxo@Lilly,  Surface Oncology, ADC Therapeutics, IGM Biosciences,  EMD Serono, Aravive, Nikang Therapeutics, Inspirna,  Exelexis, Revolution Medicine, Jacobio, Pionyr, Jazz  Pharmaceuticals, NGM Biopharmaceuticals, Immunocore, Phanes Therapeutics, Kymera Therapeutics, Abbive. He reports serving as a consultant/advisory board member for Foundation Med, Astellas, NGMBiosciences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Joel W. Neal</w:t>
      </w:r>
      <w:r w:rsidDel="00000000" w:rsidR="00000000" w:rsidRPr="00000000">
        <w:rPr>
          <w:rtl w:val="0"/>
        </w:rPr>
        <w:t xml:space="preserve"> reports being an employee/owner at Stanford. Joel W. Neal reports receiving grant/research support from Genentech/Roche, Merck, Novartis, Boehringer Ingelheim, Exelixis, Nektar Therapeutics, Takeda Pharmaceuticals, Adaptimmune, GSK, Janssen, AbbVie, Nuvalent. Joel W. Neal serves as a consultant/advisory board member for AstraZeneca, Genentech/Roche, Exelixis, Takeda Pharmaceuticals, Eli Lilly and Company, Amgen, Iovance Biotherapeutics, Blueprint Pharmaceuticals, Regeneron Pharmaceuticals, Natera, Sanofi/Regeneron, D2G Oncology, Surface Oncology, Turning Point Therapeutics, Mirati Therapeutics, Gilead Sciences, AbbVie, Summit Therapeutics, Novartis, Novocure, Janssen Oncology, Anheart Therapeutics, Bristol-Myers Squibb, Daiichi Sankyo/Astra Zeneca, Nuvation Bio.</w:t>
      </w:r>
    </w:p>
    <w:p w:rsidR="00000000" w:rsidDel="00000000" w:rsidP="00000000" w:rsidRDefault="00000000" w:rsidRPr="00000000" w14:paraId="00000059">
      <w:pPr>
        <w:rPr/>
      </w:pPr>
      <w:r w:rsidDel="00000000" w:rsidR="00000000" w:rsidRPr="00000000">
        <w:rPr>
          <w:rtl w:val="0"/>
        </w:rPr>
        <w:br w:type="textWrapping"/>
      </w:r>
      <w:r w:rsidDel="00000000" w:rsidR="00000000" w:rsidRPr="00000000">
        <w:rPr>
          <w:b w:val="1"/>
          <w:rtl w:val="0"/>
        </w:rPr>
        <w:t xml:space="preserve">Marcelo V. Negrao </w:t>
      </w:r>
      <w:r w:rsidDel="00000000" w:rsidR="00000000" w:rsidRPr="00000000">
        <w:rPr>
          <w:rtl w:val="0"/>
        </w:rPr>
        <w:t xml:space="preserve">reports grant/research support from Lilly, Mirati, BMS, Novartis, Alaunos, AstraZeneca, Pfizer, Genentech, Navire. He reports serving on a speakers bureau/honoraria for non-CME: OncLive, Ideology, BIO Brasil, Medscape, DAVA Oncology, Targeted Oncology. He reports serving as a consultant/advisory board member for Genentech, Novartis, Sanofi, Pfizer, Lilly, AstraZeneca. He reports other financial or material support including Ideology, DAVA Oncology, Targeted Oncology, ApotheCom, Ashfield Healthcare</w:t>
        <w:br w:type="textWrapping"/>
      </w:r>
    </w:p>
    <w:p w:rsidR="00000000" w:rsidDel="00000000" w:rsidP="00000000" w:rsidRDefault="00000000" w:rsidRPr="00000000" w14:paraId="0000005A">
      <w:pPr>
        <w:rPr/>
      </w:pPr>
      <w:r w:rsidDel="00000000" w:rsidR="00000000" w:rsidRPr="00000000">
        <w:rPr>
          <w:b w:val="1"/>
          <w:rtl w:val="0"/>
        </w:rPr>
        <w:t xml:space="preserve">Quynh-Nhu Nguyen</w:t>
      </w:r>
      <w:r w:rsidDel="00000000" w:rsidR="00000000" w:rsidRPr="00000000">
        <w:rPr>
          <w:rtl w:val="0"/>
        </w:rPr>
        <w:t xml:space="preserve"> reports being an employee/owner at M.D. Anderson Cancer Center.</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Raymond Osarogiagbon </w:t>
      </w:r>
      <w:r w:rsidDel="00000000" w:rsidR="00000000" w:rsidRPr="00000000">
        <w:rPr>
          <w:rtl w:val="0"/>
        </w:rPr>
        <w:t xml:space="preserve">reports receiving grant/research support from NCI- 2UG1CA189873-06, 2R01CA172253, 1UM1CA233080-01. He reports serving as on a speakers bureau/honoraria for non-CME: AstraZeneca. He reports serving as a consultant/advisory board member for American Cancer Society, The Association of Community Cancer Center, Astra Zeneca, Eli Lilly, Genentech/ Roche, Tryptych Healthcare Partners, Biodesix, Medscape, LUNGevity and The National Cancer Institute, GE Healthcare, Median Technologies. He reports non-mutual funds stock ownership/stock options: Eli Lilly, Pfizer, Gilead Science and Bridge Bio. He reports patent holder/royalties: Patents for Lung Cancer Specimen Kit, Oncobox Device INC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Sandip Patel</w:t>
      </w:r>
      <w:r w:rsidDel="00000000" w:rsidR="00000000" w:rsidRPr="00000000">
        <w:rPr>
          <w:rtl w:val="0"/>
        </w:rPr>
        <w:t xml:space="preserve"> reports receiving grant/research support from Amgen, AstraZeneca, A2bio, Bristol-Myers Squibb, Eli Lilly, Fate Therapeutics, Gilead, Iovance, Merck, Pfizer, Roche/Genentech. Sandip Patel serves as a consultant/advisory board member for Amgen, AstraZeneca, BeiGene, Bristol-Myers Squibb, Eli Lilly, Jazz, Genentech, Illumina, Merck, Pfizer, Zai Labs.</w:t>
        <w:br w:type="textWrapping"/>
      </w:r>
    </w:p>
    <w:p w:rsidR="00000000" w:rsidDel="00000000" w:rsidP="00000000" w:rsidRDefault="00000000" w:rsidRPr="00000000" w14:paraId="0000005F">
      <w:pPr>
        <w:rPr/>
      </w:pPr>
      <w:r w:rsidDel="00000000" w:rsidR="00000000" w:rsidRPr="00000000">
        <w:rPr>
          <w:b w:val="1"/>
          <w:rtl w:val="0"/>
        </w:rPr>
        <w:t xml:space="preserve">Debra Patt</w:t>
      </w:r>
      <w:r w:rsidDel="00000000" w:rsidR="00000000" w:rsidRPr="00000000">
        <w:rPr>
          <w:rtl w:val="0"/>
        </w:rPr>
        <w:t xml:space="preserve"> reports being an employee/owner at Texas Oncology. Debra Patt serves as a consultant/advisory board member for DSI.</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Jason Porter</w:t>
      </w:r>
      <w:r w:rsidDel="00000000" w:rsidR="00000000" w:rsidRPr="00000000">
        <w:rPr>
          <w:rtl w:val="0"/>
        </w:rPr>
        <w:t xml:space="preserve"> reports being an employee/owner at West Cancer Center and Research Institute. He reports serving on a speakers bureau/Honoraria for non-CME: Amgen, Bristol Myers Squibb, EMD Serono, G1 Therapeutics, Inc., Guardant, Janssen, Jazz, Merck, Mirati, Regeneron Pharmaceuticals, Inc., Takeda. He reports serving as a consultant/advisory board member for Bristol Myers Squibb, EMD Serono, G1 Therapeutics, Inc., Janssen, Jazz, Merck, Mirati, Regeneron Pharmaceuticals, Inc., AstraZeneca, Daiichi Sankyo, Genentech, Gilead, Boehringer Ingelheim</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Jacob Sands </w:t>
      </w:r>
      <w:r w:rsidDel="00000000" w:rsidR="00000000" w:rsidRPr="00000000">
        <w:rPr>
          <w:rtl w:val="0"/>
        </w:rPr>
        <w:t xml:space="preserve">reports receiving grant/research support from Novartis, Harpoon. He reports serving as a consultant/advisory board member for Abbvie, Amgen, AstraZeneca, Boehringer Ingelheim, Curadev, Daiichi-Sankyo, Fosun, G1 Therapeutics, Gilead, Lilly, Mariana Oncology, Medtronic, Merck, Pharma Mar, Sanofi, Summit Therapeutics. </w:t>
        <w:br w:type="textWrapping"/>
        <w:br w:type="textWrapping"/>
      </w:r>
      <w:r w:rsidDel="00000000" w:rsidR="00000000" w:rsidRPr="00000000">
        <w:rPr>
          <w:b w:val="1"/>
          <w:rtl w:val="0"/>
        </w:rPr>
        <w:t xml:space="preserve">Jonathan Riess</w:t>
      </w:r>
      <w:r w:rsidDel="00000000" w:rsidR="00000000" w:rsidRPr="00000000">
        <w:rPr>
          <w:rtl w:val="0"/>
        </w:rPr>
        <w:t xml:space="preserve"> reports receiving grant/research support from Revolution Medicines, Arrivent, Nuvalent, AstraZenea, Merck, Novaris, Summit Therapeutics, Pfizer, </w:t>
      </w:r>
      <w:r w:rsidDel="00000000" w:rsidR="00000000" w:rsidRPr="00000000">
        <w:rPr>
          <w:rtl w:val="0"/>
        </w:rPr>
        <w:t xml:space="preserve">IOBiotech. He reports serving as a consultant/advisory board member for Daiichi Sankyo, Janssen, Merus N.V, Amgen, Regeneron, Catalyst, Merck, Pfizer, Arrivent, Replimune, Oncocyte. Other financial or material support: Travel IOBiotech, AstraZeneca</w:t>
      </w:r>
      <w:r w:rsidDel="00000000" w:rsidR="00000000" w:rsidRPr="00000000">
        <w:rPr>
          <w:rtl w:val="0"/>
        </w:rPr>
        <w:br w:type="textWrapping"/>
        <w:br w:type="textWrapping"/>
      </w:r>
      <w:r w:rsidDel="00000000" w:rsidR="00000000" w:rsidRPr="00000000">
        <w:rPr>
          <w:b w:val="1"/>
          <w:rtl w:val="0"/>
        </w:rPr>
        <w:t xml:space="preserve">Julia Rotow </w:t>
      </w:r>
      <w:r w:rsidDel="00000000" w:rsidR="00000000" w:rsidRPr="00000000">
        <w:rPr>
          <w:rtl w:val="0"/>
        </w:rPr>
        <w:t xml:space="preserve">reports receiving grant/research support from Altor Bioscience, AstraZeneca, Bicycle Therapeutics, BioAtla, Blueprint Medicines, Enliven Therapeutics, EpimAb, Black Diamond, Duality, LOXO Oncology, ORIC Pharmaceuticals, AbbVie, RedCloud Bio, Summit, Synthekine, Immunity Bio, and Regeneron (institutional). She reports serving on a speakers bureau/Honoraria for non-CME:  Honoraria from AstraZeneca, Pfizer. She reports serving as a consultant/advisory board member for Amgen, AstraZeneca, BioAtla, BMS, Boehringer Ingelheim, Daiichi Sankyo, Genentech, G1 Therapeutics, Guardant Health, Johnson and Johnson, Jazz Pharmaceuticals, Merus, Novocure, Pfizer, Sanofi-Genzyme, Summit Therapeutics and Takeda. </w:t>
      </w:r>
    </w:p>
    <w:p w:rsidR="00000000" w:rsidDel="00000000" w:rsidP="00000000" w:rsidRDefault="00000000" w:rsidRPr="00000000" w14:paraId="00000064">
      <w:pPr>
        <w:rPr/>
      </w:pPr>
      <w:r w:rsidDel="00000000" w:rsidR="00000000" w:rsidRPr="00000000">
        <w:rPr>
          <w:rtl w:val="0"/>
        </w:rPr>
        <w:br w:type="textWrapping"/>
      </w:r>
      <w:r w:rsidDel="00000000" w:rsidR="00000000" w:rsidRPr="00000000">
        <w:rPr>
          <w:b w:val="1"/>
          <w:rtl w:val="0"/>
        </w:rPr>
        <w:t xml:space="preserve">Andrew Scott Paulson</w:t>
      </w:r>
      <w:r w:rsidDel="00000000" w:rsidR="00000000" w:rsidRPr="00000000">
        <w:rPr>
          <w:rtl w:val="0"/>
        </w:rPr>
        <w:t xml:space="preserve"> reports his wife being an employee/owner at Day One Pharmaceuticals. Andrew Scott Paulson reports receiving grant/research support from Mirati, Aadi, Incyte, Bayer, Merck, Astra Zeneca, Ipsen, BMS, Deciphera, Seagen, Janssen, Stingray, Novartis. Andrew Scott Paulson reports serving on a speakers bureau/honoraria for non-CME: Ideology Health. Andrew Scott Paulson serves as a consultant/advisory board member for Jazz, BMS, Seagen, Astra Zeneca, Mirati, Exelixis, Pfizer, EMD Serono, Bayer, Ipsen. Andrew Scott Paulson reports non-mutual funds stock ownership/stock options for Actinium.</w:t>
      </w:r>
    </w:p>
    <w:p w:rsidR="00000000" w:rsidDel="00000000" w:rsidP="00000000" w:rsidRDefault="00000000" w:rsidRPr="00000000" w14:paraId="00000065">
      <w:pPr>
        <w:rPr/>
      </w:pPr>
      <w:r w:rsidDel="00000000" w:rsidR="00000000" w:rsidRPr="00000000">
        <w:rPr>
          <w:rtl w:val="0"/>
        </w:rPr>
        <w:t xml:space="preserve">Roy Steven Paulson reports being an employee/owner at Texas Oncology PA. Roy Steven Paulson reports serving on a speakers bureau/honoraria for non-CME: Ideology. Roy Steven. Paulson serves as a consultant/advisory board member for J&amp;J. Roy Steven Paulson reports non-mutual funds stock ownership/stock options for Actinium, ADCT, BMY, TGTX AMGN.</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b w:val="1"/>
          <w:rtl w:val="0"/>
        </w:rPr>
        <w:t xml:space="preserve">Zosia Piotrowska</w:t>
      </w:r>
      <w:r w:rsidDel="00000000" w:rsidR="00000000" w:rsidRPr="00000000">
        <w:rPr>
          <w:rtl w:val="0"/>
        </w:rPr>
        <w:t xml:space="preserve"> reports grant/research support from Novartis, Takeda, AstraZeneca, Tesaro/GSK,Cullinan Oncology, Daiichi Sankyo, AbbVie, Janssen, Blueprint Medicines, SystImmune, Nuvalent. </w:t>
      </w:r>
      <w:r w:rsidDel="00000000" w:rsidR="00000000" w:rsidRPr="00000000">
        <w:rPr>
          <w:b w:val="1"/>
          <w:rtl w:val="0"/>
        </w:rPr>
        <w:t xml:space="preserve">Zosia Piotrowska </w:t>
      </w:r>
      <w:r w:rsidDel="00000000" w:rsidR="00000000" w:rsidRPr="00000000">
        <w:rPr>
          <w:rtl w:val="0"/>
        </w:rPr>
        <w:t xml:space="preserve">reports serving on a speakers bureau/honoraria for non-CME: Honoraria from AstraZeneca, Boehringer Ingelheim, Eli Lilly, Janssen. She serves as a consultant/advisory board member for Merck, Blueprint Medicines, AstraZeneca, Bayer,</w:t>
      </w:r>
    </w:p>
    <w:p w:rsidR="00000000" w:rsidDel="00000000" w:rsidP="00000000" w:rsidRDefault="00000000" w:rsidRPr="00000000" w14:paraId="00000068">
      <w:pPr>
        <w:rPr/>
      </w:pPr>
      <w:r w:rsidDel="00000000" w:rsidR="00000000" w:rsidRPr="00000000">
        <w:rPr>
          <w:rtl w:val="0"/>
        </w:rPr>
        <w:t xml:space="preserve">Janssen, Takeda, Boehringer Ingelheim, Natera, Taiho, Genentech, Daiichi Sankyo, Black</w:t>
      </w:r>
    </w:p>
    <w:p w:rsidR="00000000" w:rsidDel="00000000" w:rsidP="00000000" w:rsidRDefault="00000000" w:rsidRPr="00000000" w14:paraId="00000069">
      <w:pPr>
        <w:rPr/>
      </w:pPr>
      <w:r w:rsidDel="00000000" w:rsidR="00000000" w:rsidRPr="00000000">
        <w:rPr>
          <w:rtl w:val="0"/>
        </w:rPr>
        <w:t xml:space="preserve">Diamond Therapeutics. She reports travel support from Janssen</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b w:val="1"/>
          <w:rtl w:val="0"/>
        </w:rPr>
        <w:t xml:space="preserve">Luis E. Raez</w:t>
      </w:r>
      <w:r w:rsidDel="00000000" w:rsidR="00000000" w:rsidRPr="00000000">
        <w:rPr>
          <w:rtl w:val="0"/>
        </w:rPr>
        <w:t xml:space="preserve"> reports receiving grant/research support from BMS, AstraZeneca, Merck, Pfizer, ARCUS, Loxo, Lilly Oncology, Natera, guardant Health, Abbvvie, Onc4, Anheart, Tg Therapeutics, Bayer. Luis E. Raez serves as a consultant/advisory board member for </w:t>
      </w:r>
    </w:p>
    <w:p w:rsidR="00000000" w:rsidDel="00000000" w:rsidP="00000000" w:rsidRDefault="00000000" w:rsidRPr="00000000" w14:paraId="0000006C">
      <w:pPr>
        <w:rPr/>
      </w:pPr>
      <w:r w:rsidDel="00000000" w:rsidR="00000000" w:rsidRPr="00000000">
        <w:rPr>
          <w:rtl w:val="0"/>
        </w:rPr>
        <w:t xml:space="preserve">AstraZeneca, Pfizer, Novocure, DSI, Bayer, Takeda.</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b w:val="1"/>
          <w:rtl w:val="0"/>
        </w:rPr>
        <w:t xml:space="preserve">Joshua Reuss</w:t>
      </w:r>
      <w:r w:rsidDel="00000000" w:rsidR="00000000" w:rsidRPr="00000000">
        <w:rPr>
          <w:rtl w:val="0"/>
        </w:rPr>
        <w:t xml:space="preserve"> reports receiving grant/research support from Genentech/Roche, Verastem, Nuvalent, Exelixis, Arcus, Revolution Medicine. Joshua Reuss serves as a consultant/advisory board member for AstraZeneca, BMS, Arcus, Abbvie, Daiichi Sankyo, Catalym, Seagen, Gilead, Janssen, Novocure, Regeneron, Summit Therapeutics, Pfizer.</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b w:val="1"/>
          <w:rtl w:val="0"/>
        </w:rPr>
        <w:t xml:space="preserve">Estelamari Rodriguez</w:t>
      </w:r>
      <w:r w:rsidDel="00000000" w:rsidR="00000000" w:rsidRPr="00000000">
        <w:rPr>
          <w:rtl w:val="0"/>
        </w:rPr>
        <w:t xml:space="preserve"> reports serving on a speakers bureau/honoraria for non-CME: Onc Live, Research to Practice. Estelamari Rodriguez serves as a consultant/advisory board member for Amgen, Astra Zeneca, Genentech, Janssen, Novartis, Pfizer, Novocure, Regeneron, Eli Lilly, Caris Diagnostics.</w:t>
        <w:br w:type="textWrapping"/>
        <w:br w:type="textWrapping"/>
      </w:r>
      <w:r w:rsidDel="00000000" w:rsidR="00000000" w:rsidRPr="00000000">
        <w:rPr>
          <w:b w:val="1"/>
          <w:rtl w:val="0"/>
        </w:rPr>
        <w:t xml:space="preserve">Christian Rolfo</w:t>
      </w:r>
      <w:r w:rsidDel="00000000" w:rsidR="00000000" w:rsidRPr="00000000">
        <w:rPr>
          <w:rtl w:val="0"/>
        </w:rPr>
        <w:t xml:space="preserve"> reports receiving grant/research support form Roche. He reports serving as a consultant/advisory board member for MedStar, BMS, Novartis, Invitae, EMD Serono, Novocure, and Elsai. He reports serving on a speaker’s bureau/honoraria for non-CME for Intellisphere, LLC, AstraZeneca, Roche, Guardant Health, Merck Sharp  Dohme. Other financial support reported is X Grant LCRF</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Joshua Sabari</w:t>
      </w:r>
      <w:r w:rsidDel="00000000" w:rsidR="00000000" w:rsidRPr="00000000">
        <w:rPr>
          <w:rtl w:val="0"/>
        </w:rPr>
        <w:t xml:space="preserve"> reports receiving grant/research support from Eli Lilly/LOXO; BMS Mirati, JNJ. Joshua Sabari serves as a consultant/advisory board member for AstraZeneca, Abbvie, Genentech, Janssen, Jazz, Loxo Lilly, Mirati, Navire, Pfizer, Regeneron, Revolution Medicines, Sanofi Genzyme, Takeda, EMD Serono.</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b w:val="1"/>
          <w:rtl w:val="0"/>
        </w:rPr>
        <w:t xml:space="preserve">Pamela Samson</w:t>
      </w:r>
      <w:r w:rsidDel="00000000" w:rsidR="00000000" w:rsidRPr="00000000">
        <w:rPr>
          <w:rtl w:val="0"/>
        </w:rPr>
        <w:t xml:space="preserve"> reports receiving grant/research support from Varian Medical Systems. Pamela Samson reports serving on a speakers bureau/honoraria for non-CME: Varian Medical Systems. Pamela Samson serves as a consultant/advisory board member for AstraZeneca.</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b w:val="1"/>
          <w:rtl w:val="0"/>
        </w:rPr>
        <w:t xml:space="preserve">Rachel Elizabeth Sanborn</w:t>
      </w:r>
      <w:r w:rsidDel="00000000" w:rsidR="00000000" w:rsidRPr="00000000">
        <w:rPr>
          <w:rtl w:val="0"/>
        </w:rPr>
        <w:t xml:space="preserve"> reports receiving grant/research support from AstraZeneca: Funding for investigator initiated trial; Merck, funding for investigator initiated trial. Rachel Elizabeth Sanborn reports serving on a speakers bureau/honoraria for non-CME: Illumina (Educational webinar). Rachel Elizabeth Sanborn serves as a consultant/advisory board member for Regeneron, Janssen Oncology, Daiichi Sankyo, G1 Therapeutics, AstraZeneca, Sanofi Aventis, GE HealthCare, GlaxoSmithKline, Gilead, Amgen, Lilly Oncology, Curio Science, IDEOlogy, Abbvie, Johnson &amp; Johnson, OncLive, BeiGene, Inhibrx, Boehringer-Ingelheim.</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b w:val="1"/>
          <w:rtl w:val="0"/>
        </w:rPr>
        <w:t xml:space="preserve">Edgardo Santos</w:t>
      </w:r>
      <w:r w:rsidDel="00000000" w:rsidR="00000000" w:rsidRPr="00000000">
        <w:rPr>
          <w:rtl w:val="0"/>
        </w:rPr>
        <w:t xml:space="preserve"> reports serving on a speakers bureau/honoraria for non-CME: Amgen, BI, BMS, Genentech, Merck, G1 Therapeutics, Jazz Pharmaceuticals, Novocure, Pfizer, Takeda, AstraZeneca, Lilly, EMD Serono, Regeneron, Coherus, Sanofi. Edgardo Santos serves as a consultant/advisory board member for AstraZeneca, Abbvie, Sanofi, Regeneron, Novartis, Johnson &amp; Johnson.</w:t>
        <w:br w:type="textWrapping"/>
      </w:r>
    </w:p>
    <w:p w:rsidR="00000000" w:rsidDel="00000000" w:rsidP="00000000" w:rsidRDefault="00000000" w:rsidRPr="00000000" w14:paraId="00000079">
      <w:pPr>
        <w:rPr/>
      </w:pPr>
      <w:r w:rsidDel="00000000" w:rsidR="00000000" w:rsidRPr="00000000">
        <w:rPr>
          <w:b w:val="1"/>
          <w:rtl w:val="0"/>
        </w:rPr>
        <w:t xml:space="preserve">Susan Scott</w:t>
      </w:r>
      <w:r w:rsidDel="00000000" w:rsidR="00000000" w:rsidRPr="00000000">
        <w:rPr>
          <w:rtl w:val="0"/>
        </w:rPr>
        <w:t xml:space="preserve"> reports receiving grant/research support from AstraZeneca, Janssen, Black Diamond Therapeutics. Susan Scott serves as a consultant/advisory board member for AstraZeneca, EMD Serono, Foundation Medicine, Genentech, Janssen, Merus, Regeneron, Tempus</w:t>
        <w:br w:type="textWrapping"/>
        <w:t xml:space="preserve">.</w:t>
      </w:r>
    </w:p>
    <w:p w:rsidR="00000000" w:rsidDel="00000000" w:rsidP="00000000" w:rsidRDefault="00000000" w:rsidRPr="00000000" w14:paraId="0000007A">
      <w:pPr>
        <w:rPr/>
      </w:pPr>
      <w:r w:rsidDel="00000000" w:rsidR="00000000" w:rsidRPr="00000000">
        <w:rPr>
          <w:b w:val="1"/>
          <w:rtl w:val="0"/>
        </w:rPr>
        <w:t xml:space="preserve">Misty Shields</w:t>
      </w:r>
      <w:r w:rsidDel="00000000" w:rsidR="00000000" w:rsidRPr="00000000">
        <w:rPr>
          <w:rtl w:val="0"/>
        </w:rPr>
        <w:t xml:space="preserve"> reports being an employee/owner at Indiana University. Misty Shields reports serving on a speakers bureau/honoraria for non-CME: Jazz Pharmaceuticals. Misty Shields serves as a consultant/advisory board member for Jazz Pharmaceuticals; AstraZeneca.</w:t>
      </w:r>
    </w:p>
    <w:p w:rsidR="00000000" w:rsidDel="00000000" w:rsidP="00000000" w:rsidRDefault="00000000" w:rsidRPr="00000000" w14:paraId="0000007B">
      <w:pPr>
        <w:rPr/>
      </w:pPr>
      <w:r w:rsidDel="00000000" w:rsidR="00000000" w:rsidRPr="00000000">
        <w:rPr>
          <w:rtl w:val="0"/>
        </w:rPr>
        <w:br w:type="textWrapping"/>
      </w:r>
      <w:r w:rsidDel="00000000" w:rsidR="00000000" w:rsidRPr="00000000">
        <w:rPr>
          <w:b w:val="1"/>
          <w:rtl w:val="0"/>
        </w:rPr>
        <w:t xml:space="preserve">Eric Singhi</w:t>
      </w:r>
      <w:r w:rsidDel="00000000" w:rsidR="00000000" w:rsidRPr="00000000">
        <w:rPr>
          <w:rtl w:val="0"/>
        </w:rPr>
        <w:t xml:space="preserve"> reports being an employee/owner at MD Anderson Cancer Center. Eric Singhi reports receiving grant/research support from Rexanna Foundation for Fighting Lung Cancer. Eric Singhi serves as a consultant/advisory board member for Astra Zeneca, Novocure, Amgen, Janssen, Regeneron, Bayer, BMS, Lilly, BI.</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b w:val="1"/>
          <w:rtl w:val="0"/>
        </w:rPr>
        <w:t xml:space="preserve">Ferdinandos Skoulidis</w:t>
      </w:r>
      <w:r w:rsidDel="00000000" w:rsidR="00000000" w:rsidRPr="00000000">
        <w:rPr>
          <w:rtl w:val="0"/>
        </w:rPr>
        <w:t xml:space="preserve"> reports grant/research support from Amgen, Revolution Medicines, Mirati Therapeutics/BMS, Merck &amp; Co, and Novartis (all to institution). Study Chair funds (to Institution) from Pfizer. He reports serving on a speakers bureau/honoraria for non-CME: Astra Zeneca, Amgen, ESMO, AACR, IASLC, Japanese Lung Cancer Society, Medscape LLC, </w:t>
      </w:r>
    </w:p>
    <w:p w:rsidR="00000000" w:rsidDel="00000000" w:rsidP="00000000" w:rsidRDefault="00000000" w:rsidRPr="00000000" w14:paraId="0000007E">
      <w:pPr>
        <w:rPr/>
      </w:pPr>
      <w:r w:rsidDel="00000000" w:rsidR="00000000" w:rsidRPr="00000000">
        <w:rPr>
          <w:rtl w:val="0"/>
        </w:rPr>
        <w:t xml:space="preserve">Intellisphere LLC, VSPO McGill Université de Montreal, MJH Life Sciences, IDEOlogy Health,</w:t>
      </w:r>
    </w:p>
    <w:p w:rsidR="00000000" w:rsidDel="00000000" w:rsidP="00000000" w:rsidRDefault="00000000" w:rsidRPr="00000000" w14:paraId="0000007F">
      <w:pPr>
        <w:rPr/>
      </w:pPr>
      <w:r w:rsidDel="00000000" w:rsidR="00000000" w:rsidRPr="00000000">
        <w:rPr>
          <w:rtl w:val="0"/>
        </w:rPr>
        <w:t xml:space="preserve">MI&amp;T, PER LLC, CURIO LLC, DAVA Oncology, BMS and RV Mais Promocao Eventos LTDS. He reports serving as a consultant/advisory board member for  Amgen Inc., Revolution Medicines, Novartis, BridgeBio, Beigene, BergenBio, Astra Zeneca, Guardant Health Inc., Tango Therapeutics, Merck Sharp &amp; Dohme, Roche, Novocure, Hookipa Pharma, Regeneron, Turning Point Therapeutics, BMS. Other financial support for travel, food and beverage from DAVA support: Oncology, Tango Therapeutics, AstraZeneca Pharmaceuticals, and Amgen Inc., BMS, Revolution Medicines, AACR, IASLC, MJH Life Sciences, IDEOlogy Health, MI&amp;T, PER LLC, CURIO LLC </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pPr>
      <w:r w:rsidDel="00000000" w:rsidR="00000000" w:rsidRPr="00000000">
        <w:rPr>
          <w:b w:val="1"/>
          <w:rtl w:val="0"/>
        </w:rPr>
        <w:t xml:space="preserve">Shuba M Srinivasan</w:t>
      </w:r>
      <w:r w:rsidDel="00000000" w:rsidR="00000000" w:rsidRPr="00000000">
        <w:rPr>
          <w:rtl w:val="0"/>
        </w:rPr>
        <w:t xml:space="preserve"> reports being an employee/owner at Employee of Texas Oncology.</w:t>
      </w:r>
    </w:p>
    <w:p w:rsidR="00000000" w:rsidDel="00000000" w:rsidP="00000000" w:rsidRDefault="00000000" w:rsidRPr="00000000" w14:paraId="00000082">
      <w:pPr>
        <w:rPr/>
      </w:pPr>
      <w:r w:rsidDel="00000000" w:rsidR="00000000" w:rsidRPr="00000000">
        <w:rPr>
          <w:rtl w:val="0"/>
        </w:rPr>
        <w:t xml:space="preserve">Jennifer Temel serves as a consultant/advisory board member for Thyme Care.</w:t>
        <w:br w:type="textWrapping"/>
        <w:br w:type="textWrapping"/>
      </w:r>
      <w:r w:rsidDel="00000000" w:rsidR="00000000" w:rsidRPr="00000000">
        <w:rPr>
          <w:b w:val="1"/>
          <w:rtl w:val="0"/>
        </w:rPr>
        <w:t xml:space="preserve">Janet Tu</w:t>
      </w:r>
      <w:r w:rsidDel="00000000" w:rsidR="00000000" w:rsidRPr="00000000">
        <w:rPr>
          <w:rtl w:val="0"/>
        </w:rPr>
        <w:t xml:space="preserve"> had no relevant financial relationships to report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b w:val="1"/>
          <w:rtl w:val="0"/>
        </w:rPr>
        <w:t xml:space="preserve">Natalie Vokes</w:t>
      </w:r>
      <w:r w:rsidDel="00000000" w:rsidR="00000000" w:rsidRPr="00000000">
        <w:rPr>
          <w:rtl w:val="0"/>
        </w:rPr>
        <w:t xml:space="preserve"> reports receiving grant/research support from Regeneron (Trial); EMD Serono (Trial); IDEAYA (Trial); Amgen (Trial); Summit (Trial); Sanofi (Trial); BMS (Trial/Research). Natalie Vokes reports serving on a speakers bureau/honoraria for non-CME: Nebraska Oncology Society, Scienomics Group, Grace, OncLive, OMNI-Oncology; Guardant; HMP Global; Medlive; PlatformQ Health; Targeted oncology; MJH; Cardinal Health. Natalie Vokes serves as a consultant/advisory board member for Sanofi, Regeneron, Amgen, Xencor, Astra Zeneca, Tempus, Pfizer, Summit, OncoHost. Natalie Vokes reports non-mutual funds stock ownership/stock options for BA.</w:t>
        <w:br w:type="textWrapping"/>
      </w:r>
    </w:p>
    <w:p w:rsidR="00000000" w:rsidDel="00000000" w:rsidP="00000000" w:rsidRDefault="00000000" w:rsidRPr="00000000" w14:paraId="00000085">
      <w:pPr>
        <w:rPr/>
      </w:pPr>
      <w:r w:rsidDel="00000000" w:rsidR="00000000" w:rsidRPr="00000000">
        <w:rPr>
          <w:b w:val="1"/>
          <w:rtl w:val="0"/>
        </w:rPr>
        <w:t xml:space="preserve">Heather Wakelee</w:t>
      </w:r>
      <w:r w:rsidDel="00000000" w:rsidR="00000000" w:rsidRPr="00000000">
        <w:rPr>
          <w:rtl w:val="0"/>
        </w:rPr>
        <w:t xml:space="preserve"> reports receiving grant/research support from AstraZeneca; Bayer; BMS; Genentech/Roche; Helsinn; Merck; SeaGen; Xcovery. Heather Wakelee serves as a consultant/advisory board member for Paid: IOBiotech, Mirati, OncoC4, Beignet, GSK, BMS (unpaid), Genentech/Roche (unpaid), Merck (unpaid), AstraZeneca (unpaid).</w:t>
        <w:br w:type="textWrapping"/>
      </w:r>
    </w:p>
    <w:p w:rsidR="00000000" w:rsidDel="00000000" w:rsidP="00000000" w:rsidRDefault="00000000" w:rsidRPr="00000000" w14:paraId="00000086">
      <w:pPr>
        <w:rPr/>
      </w:pPr>
      <w:r w:rsidDel="00000000" w:rsidR="00000000" w:rsidRPr="00000000">
        <w:rPr>
          <w:b w:val="1"/>
          <w:rtl w:val="0"/>
        </w:rPr>
        <w:t xml:space="preserve">Jared Weiss</w:t>
      </w:r>
      <w:r w:rsidDel="00000000" w:rsidR="00000000" w:rsidRPr="00000000">
        <w:rPr>
          <w:rtl w:val="0"/>
        </w:rPr>
        <w:t xml:space="preserve"> reports being an employee/owner at UNC. Jared Weiss reports receiving grant/research support from G1, Lilly, BMS, PDS, Genmab, Iovance, Nurix, Mendus, TSCAN, Janux. Jared Weiss serves as a consultant/advisory board member for AZ, EMD Serono, G1, Jounce, Nanobiotix, Beigene, Merck, Gilead, PDS, Amgen, Catalyst. Jared Weiss reports non-mutual funds stock ownership/stock options for En Fuego Therapeutics, Nektar, Vesselon, Nuvalent Lyell, Vertex, Merus, Revmed.</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b w:val="1"/>
          <w:rtl w:val="0"/>
        </w:rPr>
        <w:t xml:space="preserve">Cynthia Ydrogo</w:t>
      </w:r>
      <w:r w:rsidDel="00000000" w:rsidR="00000000" w:rsidRPr="00000000">
        <w:rPr>
          <w:rtl w:val="0"/>
        </w:rPr>
        <w:t xml:space="preserve"> reports being an employee/owner at IDEOlogy Health.</w:t>
        <w:br w:type="textWrapping"/>
      </w:r>
    </w:p>
    <w:p w:rsidR="00000000" w:rsidDel="00000000" w:rsidP="00000000" w:rsidRDefault="00000000" w:rsidRPr="00000000" w14:paraId="00000089">
      <w:pPr>
        <w:rPr/>
      </w:pPr>
      <w:r w:rsidDel="00000000" w:rsidR="00000000" w:rsidRPr="00000000">
        <w:rPr>
          <w:b w:val="1"/>
          <w:rtl w:val="0"/>
        </w:rPr>
        <w:t xml:space="preserve">Jeff Yorio</w:t>
      </w:r>
      <w:r w:rsidDel="00000000" w:rsidR="00000000" w:rsidRPr="00000000">
        <w:rPr>
          <w:rtl w:val="0"/>
        </w:rPr>
        <w:t xml:space="preserve"> reports being an employee/owner at Texas Oncology. Jeff Yorio reports receiving grant/research support from Sarah Cannon Research Institute. Jeff Yorio reports serving on a speakers bureau/honoraria for non-CME: IDEOLOGY. Jeff Yorio serves as a consultant/advisory board member for Merck, Pfizer.</w:t>
        <w:br w:type="textWrapping"/>
      </w:r>
    </w:p>
    <w:p w:rsidR="00000000" w:rsidDel="00000000" w:rsidP="00000000" w:rsidRDefault="00000000" w:rsidRPr="00000000" w14:paraId="0000008A">
      <w:pPr>
        <w:rPr/>
      </w:pPr>
      <w:r w:rsidDel="00000000" w:rsidR="00000000" w:rsidRPr="00000000">
        <w:rPr>
          <w:b w:val="1"/>
          <w:rtl w:val="0"/>
        </w:rPr>
        <w:t xml:space="preserve">Bingnan Zhang</w:t>
      </w:r>
      <w:r w:rsidDel="00000000" w:rsidR="00000000" w:rsidRPr="00000000">
        <w:rPr>
          <w:rtl w:val="0"/>
        </w:rPr>
        <w:t xml:space="preserve"> reports being an employee/owner at University of Texas MD Anderson Cancer Center. Bingnan Zhang reports receiving grant/research support from Lung Cancer Research Foundation Pilot grant support. Bingnan Zhang serves as a consultant/advisory board member for Abdera therapeutics (ended).</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